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4D16E" w14:textId="77777777" w:rsidR="006D4A5E" w:rsidRPr="00050CE9" w:rsidRDefault="006D4A5E" w:rsidP="00735E6B">
      <w:pPr>
        <w:autoSpaceDE w:val="0"/>
        <w:autoSpaceDN w:val="0"/>
        <w:adjustRightInd w:val="0"/>
        <w:spacing w:after="0" w:line="360" w:lineRule="auto"/>
        <w:jc w:val="both"/>
        <w:rPr>
          <w:rFonts w:asciiTheme="majorBidi" w:hAnsiTheme="majorBidi" w:cstheme="majorBidi"/>
          <w:b/>
          <w:bCs/>
          <w:sz w:val="24"/>
          <w:szCs w:val="24"/>
          <w:u w:val="single"/>
          <w:rtl/>
        </w:rPr>
      </w:pPr>
    </w:p>
    <w:p w14:paraId="5DA31B29" w14:textId="0A89B60A" w:rsidR="006D4A5E" w:rsidRPr="00050CE9" w:rsidRDefault="00450CC0" w:rsidP="002F1AF8">
      <w:pPr>
        <w:autoSpaceDE w:val="0"/>
        <w:autoSpaceDN w:val="0"/>
        <w:bidi w:val="0"/>
        <w:adjustRightInd w:val="0"/>
        <w:spacing w:after="0" w:line="360" w:lineRule="auto"/>
        <w:jc w:val="both"/>
        <w:rPr>
          <w:rFonts w:asciiTheme="majorBidi" w:hAnsiTheme="majorBidi" w:cstheme="majorBidi"/>
          <w:sz w:val="24"/>
          <w:szCs w:val="24"/>
          <w:rtl/>
        </w:rPr>
      </w:pPr>
      <w:r w:rsidRPr="00050CE9">
        <w:rPr>
          <w:rFonts w:asciiTheme="majorBidi" w:hAnsiTheme="majorBidi" w:cstheme="majorBidi"/>
          <w:sz w:val="24"/>
          <w:szCs w:val="24"/>
          <w:rtl/>
        </w:rPr>
        <w:t xml:space="preserve">תאריך עדכון: </w:t>
      </w:r>
      <w:r w:rsidR="001C16F2" w:rsidRPr="00050CE9">
        <w:rPr>
          <w:rFonts w:asciiTheme="majorBidi" w:hAnsiTheme="majorBidi" w:cstheme="majorBidi"/>
          <w:sz w:val="24"/>
          <w:szCs w:val="24"/>
          <w:rtl/>
        </w:rPr>
        <w:t>16</w:t>
      </w:r>
      <w:r w:rsidRPr="00050CE9">
        <w:rPr>
          <w:rFonts w:asciiTheme="majorBidi" w:hAnsiTheme="majorBidi" w:cstheme="majorBidi"/>
          <w:sz w:val="24"/>
          <w:szCs w:val="24"/>
          <w:rtl/>
        </w:rPr>
        <w:t>/10/</w:t>
      </w:r>
      <w:r w:rsidR="001C16F2" w:rsidRPr="00050CE9">
        <w:rPr>
          <w:rFonts w:asciiTheme="majorBidi" w:hAnsiTheme="majorBidi" w:cstheme="majorBidi"/>
          <w:sz w:val="24"/>
          <w:szCs w:val="24"/>
          <w:rtl/>
        </w:rPr>
        <w:t>20</w:t>
      </w:r>
    </w:p>
    <w:p w14:paraId="2114089C" w14:textId="77777777" w:rsidR="00AC2271" w:rsidRPr="00050CE9" w:rsidRDefault="00AC2271" w:rsidP="00735E6B">
      <w:pPr>
        <w:autoSpaceDE w:val="0"/>
        <w:autoSpaceDN w:val="0"/>
        <w:adjustRightInd w:val="0"/>
        <w:spacing w:after="0" w:line="360" w:lineRule="auto"/>
        <w:jc w:val="both"/>
        <w:rPr>
          <w:rFonts w:asciiTheme="majorBidi" w:hAnsiTheme="majorBidi" w:cstheme="majorBidi"/>
          <w:b/>
          <w:bCs/>
          <w:sz w:val="24"/>
          <w:szCs w:val="24"/>
          <w:u w:val="single"/>
          <w:rtl/>
        </w:rPr>
      </w:pPr>
    </w:p>
    <w:p w14:paraId="5BC788AB" w14:textId="795A87AE" w:rsidR="006E3D64" w:rsidRPr="00050CE9" w:rsidRDefault="006E3D64" w:rsidP="00050CE9">
      <w:pPr>
        <w:autoSpaceDE w:val="0"/>
        <w:autoSpaceDN w:val="0"/>
        <w:adjustRightInd w:val="0"/>
        <w:spacing w:after="0" w:line="360" w:lineRule="auto"/>
        <w:jc w:val="center"/>
        <w:rPr>
          <w:rFonts w:asciiTheme="majorBidi" w:hAnsiTheme="majorBidi" w:cstheme="majorBidi"/>
          <w:b/>
          <w:bCs/>
          <w:color w:val="385623" w:themeColor="accent6" w:themeShade="80"/>
          <w:sz w:val="40"/>
          <w:szCs w:val="40"/>
          <w:rtl/>
        </w:rPr>
      </w:pPr>
      <w:r w:rsidRPr="00050CE9">
        <w:rPr>
          <w:rFonts w:asciiTheme="majorBidi" w:hAnsiTheme="majorBidi" w:cstheme="majorBidi"/>
          <w:b/>
          <w:bCs/>
          <w:color w:val="385623" w:themeColor="accent6" w:themeShade="80"/>
          <w:sz w:val="40"/>
          <w:szCs w:val="40"/>
          <w:rtl/>
        </w:rPr>
        <w:t>תקנות</w:t>
      </w:r>
      <w:r w:rsidRPr="00050CE9">
        <w:rPr>
          <w:rFonts w:asciiTheme="majorBidi" w:hAnsiTheme="majorBidi" w:cstheme="majorBidi"/>
          <w:b/>
          <w:bCs/>
          <w:color w:val="385623" w:themeColor="accent6" w:themeShade="80"/>
          <w:sz w:val="40"/>
          <w:szCs w:val="40"/>
        </w:rPr>
        <w:t xml:space="preserve"> </w:t>
      </w:r>
      <w:r w:rsidRPr="00050CE9">
        <w:rPr>
          <w:rFonts w:asciiTheme="majorBidi" w:hAnsiTheme="majorBidi" w:cstheme="majorBidi"/>
          <w:b/>
          <w:bCs/>
          <w:color w:val="385623" w:themeColor="accent6" w:themeShade="80"/>
          <w:sz w:val="40"/>
          <w:szCs w:val="40"/>
          <w:rtl/>
        </w:rPr>
        <w:t>לעריכת</w:t>
      </w:r>
      <w:r w:rsidRPr="00050CE9">
        <w:rPr>
          <w:rFonts w:asciiTheme="majorBidi" w:hAnsiTheme="majorBidi" w:cstheme="majorBidi"/>
          <w:b/>
          <w:bCs/>
          <w:color w:val="385623" w:themeColor="accent6" w:themeShade="80"/>
          <w:sz w:val="40"/>
          <w:szCs w:val="40"/>
        </w:rPr>
        <w:t xml:space="preserve"> </w:t>
      </w:r>
      <w:r w:rsidRPr="00050CE9">
        <w:rPr>
          <w:rFonts w:asciiTheme="majorBidi" w:hAnsiTheme="majorBidi" w:cstheme="majorBidi"/>
          <w:b/>
          <w:bCs/>
          <w:color w:val="385623" w:themeColor="accent6" w:themeShade="80"/>
          <w:sz w:val="40"/>
          <w:szCs w:val="40"/>
          <w:rtl/>
        </w:rPr>
        <w:t>בחנים</w:t>
      </w:r>
      <w:r w:rsidRPr="00050CE9">
        <w:rPr>
          <w:rFonts w:asciiTheme="majorBidi" w:hAnsiTheme="majorBidi" w:cstheme="majorBidi"/>
          <w:b/>
          <w:bCs/>
          <w:color w:val="385623" w:themeColor="accent6" w:themeShade="80"/>
          <w:sz w:val="40"/>
          <w:szCs w:val="40"/>
        </w:rPr>
        <w:t xml:space="preserve"> </w:t>
      </w:r>
      <w:r w:rsidRPr="00050CE9">
        <w:rPr>
          <w:rFonts w:asciiTheme="majorBidi" w:hAnsiTheme="majorBidi" w:cstheme="majorBidi"/>
          <w:b/>
          <w:bCs/>
          <w:color w:val="385623" w:themeColor="accent6" w:themeShade="80"/>
          <w:sz w:val="40"/>
          <w:szCs w:val="40"/>
          <w:rtl/>
        </w:rPr>
        <w:t>בפקולטה</w:t>
      </w:r>
      <w:r w:rsidRPr="00050CE9">
        <w:rPr>
          <w:rFonts w:asciiTheme="majorBidi" w:hAnsiTheme="majorBidi" w:cstheme="majorBidi"/>
          <w:b/>
          <w:bCs/>
          <w:color w:val="385623" w:themeColor="accent6" w:themeShade="80"/>
          <w:sz w:val="40"/>
          <w:szCs w:val="40"/>
        </w:rPr>
        <w:t xml:space="preserve"> </w:t>
      </w:r>
      <w:r w:rsidRPr="00050CE9">
        <w:rPr>
          <w:rFonts w:asciiTheme="majorBidi" w:hAnsiTheme="majorBidi" w:cstheme="majorBidi"/>
          <w:b/>
          <w:bCs/>
          <w:color w:val="385623" w:themeColor="accent6" w:themeShade="80"/>
          <w:sz w:val="40"/>
          <w:szCs w:val="40"/>
          <w:rtl/>
        </w:rPr>
        <w:t>להנדסה</w:t>
      </w:r>
    </w:p>
    <w:p w14:paraId="0A0D96E7" w14:textId="77777777" w:rsidR="006D4A5E" w:rsidRPr="00050CE9" w:rsidRDefault="006D4A5E" w:rsidP="00735E6B">
      <w:pPr>
        <w:autoSpaceDE w:val="0"/>
        <w:autoSpaceDN w:val="0"/>
        <w:adjustRightInd w:val="0"/>
        <w:spacing w:after="0" w:line="360" w:lineRule="auto"/>
        <w:jc w:val="both"/>
        <w:rPr>
          <w:rFonts w:asciiTheme="majorBidi" w:hAnsiTheme="majorBidi" w:cstheme="majorBidi"/>
          <w:sz w:val="24"/>
          <w:szCs w:val="24"/>
          <w:rtl/>
        </w:rPr>
      </w:pPr>
    </w:p>
    <w:p w14:paraId="4662E44C" w14:textId="77777777" w:rsidR="006E3D64"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תפקיד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הבוחן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לבדוק</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רמת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הסטודנטים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ולחייבם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ללמוד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גם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תוך</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כדי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הסמסטר</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ולא</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רק</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בתקופת המבחנים</w:t>
      </w:r>
      <w:r w:rsidRPr="00050CE9">
        <w:rPr>
          <w:rFonts w:asciiTheme="majorBidi" w:hAnsiTheme="majorBidi" w:cstheme="majorBidi"/>
          <w:sz w:val="24"/>
          <w:szCs w:val="24"/>
        </w:rPr>
        <w:t>.</w:t>
      </w:r>
      <w:bookmarkStart w:id="0" w:name="_GoBack"/>
      <w:bookmarkEnd w:id="0"/>
    </w:p>
    <w:p w14:paraId="5ADD2348" w14:textId="77777777" w:rsidR="006E3D64"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בוחן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יכול</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להיות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מגן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ואז</w:t>
      </w:r>
      <w:r w:rsidRPr="00050CE9">
        <w:rPr>
          <w:rFonts w:asciiTheme="majorBidi" w:hAnsiTheme="majorBidi" w:cstheme="majorBidi"/>
          <w:sz w:val="24"/>
          <w:szCs w:val="24"/>
        </w:rPr>
        <w:t xml:space="preserve"> </w:t>
      </w:r>
      <w:proofErr w:type="spellStart"/>
      <w:r w:rsidRPr="00050CE9">
        <w:rPr>
          <w:rFonts w:asciiTheme="majorBidi" w:hAnsiTheme="majorBidi" w:cstheme="majorBidi"/>
          <w:sz w:val="24"/>
          <w:szCs w:val="24"/>
          <w:rtl/>
        </w:rPr>
        <w:t>ציונו</w:t>
      </w:r>
      <w:proofErr w:type="spellEnd"/>
      <w:r w:rsidRPr="00050CE9">
        <w:rPr>
          <w:rFonts w:asciiTheme="majorBidi" w:hAnsiTheme="majorBidi" w:cstheme="majorBidi"/>
          <w:sz w:val="24"/>
          <w:szCs w:val="24"/>
        </w:rPr>
        <w:t xml:space="preserve"> </w:t>
      </w:r>
      <w:r w:rsidRPr="00050CE9">
        <w:rPr>
          <w:rFonts w:asciiTheme="majorBidi" w:hAnsiTheme="majorBidi" w:cstheme="majorBidi"/>
          <w:sz w:val="24"/>
          <w:szCs w:val="24"/>
          <w:rtl/>
        </w:rPr>
        <w:t>יחשב</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רק</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הוא</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גבוה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מציון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המבחן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הסופי (מועד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או</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בהתאם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לגבוה שבהם.</w:t>
      </w:r>
    </w:p>
    <w:p w14:paraId="709F5BAB" w14:textId="77777777" w:rsidR="006E3D64"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בוחן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יכול</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להיות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תקף</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ואז</w:t>
      </w:r>
      <w:r w:rsidRPr="00050CE9">
        <w:rPr>
          <w:rFonts w:asciiTheme="majorBidi" w:hAnsiTheme="majorBidi" w:cstheme="majorBidi"/>
          <w:sz w:val="24"/>
          <w:szCs w:val="24"/>
        </w:rPr>
        <w:t xml:space="preserve"> </w:t>
      </w:r>
      <w:proofErr w:type="spellStart"/>
      <w:r w:rsidRPr="00050CE9">
        <w:rPr>
          <w:rFonts w:asciiTheme="majorBidi" w:hAnsiTheme="majorBidi" w:cstheme="majorBidi"/>
          <w:sz w:val="24"/>
          <w:szCs w:val="24"/>
          <w:rtl/>
        </w:rPr>
        <w:t>ציונו</w:t>
      </w:r>
      <w:proofErr w:type="spellEnd"/>
      <w:r w:rsidRPr="00050CE9">
        <w:rPr>
          <w:rFonts w:asciiTheme="majorBidi" w:hAnsiTheme="majorBidi" w:cstheme="majorBidi"/>
          <w:sz w:val="24"/>
          <w:szCs w:val="24"/>
        </w:rPr>
        <w:t xml:space="preserve"> </w:t>
      </w:r>
      <w:r w:rsidRPr="00050CE9">
        <w:rPr>
          <w:rFonts w:asciiTheme="majorBidi" w:hAnsiTheme="majorBidi" w:cstheme="majorBidi"/>
          <w:sz w:val="24"/>
          <w:szCs w:val="24"/>
          <w:rtl/>
        </w:rPr>
        <w:t>ישוקלל</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בכל</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מקרה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בציון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הסופי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בקורס</w:t>
      </w:r>
      <w:r w:rsidRPr="00050CE9">
        <w:rPr>
          <w:rFonts w:asciiTheme="majorBidi" w:hAnsiTheme="majorBidi" w:cstheme="majorBidi"/>
          <w:sz w:val="24"/>
          <w:szCs w:val="24"/>
        </w:rPr>
        <w:t>.</w:t>
      </w:r>
    </w:p>
    <w:p w14:paraId="2C8C9925" w14:textId="3AFC3E5F" w:rsidR="006E3D64"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סוג</w:t>
      </w:r>
      <w:r w:rsidR="00545AD1" w:rsidRPr="00050CE9">
        <w:rPr>
          <w:rFonts w:asciiTheme="majorBidi" w:hAnsiTheme="majorBidi" w:cstheme="majorBidi"/>
          <w:sz w:val="24"/>
          <w:szCs w:val="24"/>
          <w:rtl/>
        </w:rPr>
        <w:t>י</w:t>
      </w:r>
      <w:r w:rsidRPr="00050CE9">
        <w:rPr>
          <w:rFonts w:asciiTheme="majorBidi" w:hAnsiTheme="majorBidi" w:cstheme="majorBidi"/>
          <w:sz w:val="24"/>
          <w:szCs w:val="24"/>
        </w:rPr>
        <w:t xml:space="preserve"> </w:t>
      </w:r>
      <w:r w:rsidR="00545AD1" w:rsidRPr="00050CE9">
        <w:rPr>
          <w:rFonts w:asciiTheme="majorBidi" w:hAnsiTheme="majorBidi" w:cstheme="majorBidi"/>
          <w:sz w:val="24"/>
          <w:szCs w:val="24"/>
          <w:rtl/>
        </w:rPr>
        <w:t xml:space="preserve">הבחנים </w:t>
      </w:r>
      <w:r w:rsidRPr="00050CE9">
        <w:rPr>
          <w:rFonts w:asciiTheme="majorBidi" w:hAnsiTheme="majorBidi" w:cstheme="majorBidi"/>
          <w:sz w:val="24"/>
          <w:szCs w:val="24"/>
          <w:rtl/>
        </w:rPr>
        <w:t>יקבעו</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מראש</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ע</w:t>
      </w:r>
      <w:r w:rsidRPr="00050CE9">
        <w:rPr>
          <w:rFonts w:asciiTheme="majorBidi" w:hAnsiTheme="majorBidi" w:cstheme="majorBidi"/>
          <w:sz w:val="24"/>
          <w:szCs w:val="24"/>
        </w:rPr>
        <w:t>"</w:t>
      </w:r>
      <w:r w:rsidRPr="00050CE9">
        <w:rPr>
          <w:rFonts w:asciiTheme="majorBidi" w:hAnsiTheme="majorBidi" w:cstheme="majorBidi"/>
          <w:sz w:val="24"/>
          <w:szCs w:val="24"/>
          <w:rtl/>
        </w:rPr>
        <w:t>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המרצה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ואין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לשנותם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תוך</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כדי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הסמסטר</w:t>
      </w:r>
      <w:r w:rsidRPr="00050CE9">
        <w:rPr>
          <w:rFonts w:asciiTheme="majorBidi" w:hAnsiTheme="majorBidi" w:cstheme="majorBidi"/>
          <w:sz w:val="24"/>
          <w:szCs w:val="24"/>
        </w:rPr>
        <w:t>.</w:t>
      </w:r>
    </w:p>
    <w:p w14:paraId="1A3FEC47" w14:textId="298E0684" w:rsidR="006E3D64" w:rsidRPr="00050CE9" w:rsidRDefault="008B7EBC"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בקורסים בהם מתקיימים בחנים שיש להם משקל במתן הציון הסופי, יש לקיים אחת משתי האפשרויות הבאות</w:t>
      </w:r>
      <w:r w:rsidRPr="00050CE9">
        <w:rPr>
          <w:rFonts w:asciiTheme="majorBidi" w:hAnsiTheme="majorBidi" w:cstheme="majorBidi"/>
          <w:sz w:val="24"/>
          <w:szCs w:val="24"/>
        </w:rPr>
        <w:t>:</w:t>
      </w:r>
      <w:r w:rsidRPr="00050CE9">
        <w:rPr>
          <w:rFonts w:asciiTheme="majorBidi" w:hAnsiTheme="majorBidi" w:cstheme="majorBidi"/>
          <w:sz w:val="24"/>
          <w:szCs w:val="24"/>
          <w:rtl/>
        </w:rPr>
        <w:t xml:space="preserve"> </w:t>
      </w:r>
    </w:p>
    <w:p w14:paraId="6AF64554" w14:textId="6DE7C505" w:rsidR="008B7EBC" w:rsidRPr="00050CE9" w:rsidRDefault="008B7EBC" w:rsidP="00735E6B">
      <w:pPr>
        <w:pStyle w:val="ListParagraph"/>
        <w:numPr>
          <w:ilvl w:val="1"/>
          <w:numId w:val="1"/>
        </w:numPr>
        <w:autoSpaceDE w:val="0"/>
        <w:autoSpaceDN w:val="0"/>
        <w:adjustRightInd w:val="0"/>
        <w:spacing w:before="120" w:after="120" w:line="360" w:lineRule="auto"/>
        <w:jc w:val="both"/>
        <w:rPr>
          <w:rFonts w:asciiTheme="majorBidi" w:hAnsiTheme="majorBidi" w:cstheme="majorBidi"/>
          <w:sz w:val="24"/>
          <w:szCs w:val="24"/>
        </w:rPr>
      </w:pPr>
      <w:r w:rsidRPr="00050CE9">
        <w:rPr>
          <w:rFonts w:asciiTheme="majorBidi" w:hAnsiTheme="majorBidi" w:cstheme="majorBidi"/>
          <w:sz w:val="24"/>
          <w:szCs w:val="24"/>
          <w:rtl/>
        </w:rPr>
        <w:t>תינתן לסטודנטים אפשרות לגשת למועד ב'.</w:t>
      </w:r>
    </w:p>
    <w:p w14:paraId="487BB561" w14:textId="7D040DCD" w:rsidR="008B7EBC" w:rsidRPr="00050CE9" w:rsidRDefault="008B7EBC" w:rsidP="00735E6B">
      <w:pPr>
        <w:pStyle w:val="ListParagraph"/>
        <w:numPr>
          <w:ilvl w:val="1"/>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לחילופין, ציון הבוחן יוגדר כציון מיטיב (מגן)</w:t>
      </w:r>
      <w:r w:rsidR="009E16A5" w:rsidRPr="00050CE9">
        <w:rPr>
          <w:rFonts w:asciiTheme="majorBidi" w:hAnsiTheme="majorBidi" w:cstheme="majorBidi"/>
          <w:sz w:val="24"/>
          <w:szCs w:val="24"/>
          <w:rtl/>
        </w:rPr>
        <w:t>.</w:t>
      </w:r>
      <w:r w:rsidRPr="00050CE9">
        <w:rPr>
          <w:rFonts w:asciiTheme="majorBidi" w:hAnsiTheme="majorBidi" w:cstheme="majorBidi"/>
          <w:sz w:val="24"/>
          <w:szCs w:val="24"/>
          <w:rtl/>
        </w:rPr>
        <w:t xml:space="preserve"> כלומר, </w:t>
      </w:r>
      <w:proofErr w:type="spellStart"/>
      <w:r w:rsidRPr="00050CE9">
        <w:rPr>
          <w:rFonts w:asciiTheme="majorBidi" w:hAnsiTheme="majorBidi" w:cstheme="majorBidi"/>
          <w:sz w:val="24"/>
          <w:szCs w:val="24"/>
          <w:rtl/>
        </w:rPr>
        <w:t>ציונו</w:t>
      </w:r>
      <w:proofErr w:type="spellEnd"/>
      <w:r w:rsidRPr="00050CE9">
        <w:rPr>
          <w:rFonts w:asciiTheme="majorBidi" w:hAnsiTheme="majorBidi" w:cstheme="majorBidi"/>
          <w:sz w:val="24"/>
          <w:szCs w:val="24"/>
          <w:rtl/>
        </w:rPr>
        <w:t xml:space="preserve"> לא יוכנס לשקלול הציון הסופי בקורס אם הוא מוריד את</w:t>
      </w:r>
      <w:r w:rsidR="00461C61" w:rsidRPr="00050CE9">
        <w:rPr>
          <w:rFonts w:asciiTheme="majorBidi" w:hAnsiTheme="majorBidi" w:cstheme="majorBidi"/>
          <w:sz w:val="24"/>
          <w:szCs w:val="24"/>
          <w:rtl/>
        </w:rPr>
        <w:t xml:space="preserve"> הציון ה</w:t>
      </w:r>
      <w:r w:rsidR="00291C9C" w:rsidRPr="00050CE9">
        <w:rPr>
          <w:rFonts w:asciiTheme="majorBidi" w:hAnsiTheme="majorBidi" w:cstheme="majorBidi"/>
          <w:sz w:val="24"/>
          <w:szCs w:val="24"/>
          <w:rtl/>
        </w:rPr>
        <w:t>משוקלל.</w:t>
      </w:r>
    </w:p>
    <w:p w14:paraId="7A28B3E7" w14:textId="671571B3" w:rsidR="006D4A5E"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מועד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מיוחד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יינתן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לסטודנט</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שנעדר</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מהמועד</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המקורי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בנסיבות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מוצדק</w:t>
      </w:r>
      <w:r w:rsidR="006D4A5E" w:rsidRPr="00050CE9">
        <w:rPr>
          <w:rFonts w:asciiTheme="majorBidi" w:hAnsiTheme="majorBidi" w:cstheme="majorBidi"/>
          <w:sz w:val="24"/>
          <w:szCs w:val="24"/>
          <w:rtl/>
        </w:rPr>
        <w:t xml:space="preserve">ות, </w:t>
      </w:r>
      <w:r w:rsidRPr="00050CE9">
        <w:rPr>
          <w:rFonts w:asciiTheme="majorBidi" w:hAnsiTheme="majorBidi" w:cstheme="majorBidi"/>
          <w:sz w:val="24"/>
          <w:szCs w:val="24"/>
          <w:rtl/>
        </w:rPr>
        <w:t>נסיבות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אלה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זהות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לנסיבות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לאישור</w:t>
      </w:r>
      <w:r w:rsidR="006D4A5E" w:rsidRPr="00050CE9">
        <w:rPr>
          <w:rFonts w:asciiTheme="majorBidi" w:hAnsiTheme="majorBidi" w:cstheme="majorBidi"/>
          <w:sz w:val="24"/>
          <w:szCs w:val="24"/>
          <w:rtl/>
        </w:rPr>
        <w:t xml:space="preserve"> </w:t>
      </w:r>
      <w:r w:rsidRPr="00050CE9">
        <w:rPr>
          <w:rFonts w:asciiTheme="majorBidi" w:hAnsiTheme="majorBidi" w:cstheme="majorBidi"/>
          <w:sz w:val="24"/>
          <w:szCs w:val="24"/>
          <w:rtl/>
        </w:rPr>
        <w:t>מועדים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מיוחדים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במבחנים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קרי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מילואים</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אשפוז</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וכל</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סיבה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נוספת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באישור</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המרצה</w:t>
      </w:r>
      <w:r w:rsidRPr="00050CE9">
        <w:rPr>
          <w:rFonts w:asciiTheme="majorBidi" w:hAnsiTheme="majorBidi" w:cstheme="majorBidi"/>
          <w:sz w:val="24"/>
          <w:szCs w:val="24"/>
        </w:rPr>
        <w:t>.</w:t>
      </w:r>
    </w:p>
    <w:p w14:paraId="068AAC8B" w14:textId="77777777" w:rsidR="006D4A5E" w:rsidRPr="00050CE9" w:rsidRDefault="006E3D64"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סטודנט</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שנעדר</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מבוחן</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תקף</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מסיבה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שאינה</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מוצדקת</w:t>
      </w:r>
      <w:r w:rsidR="006D4A5E" w:rsidRPr="00050CE9">
        <w:rPr>
          <w:rFonts w:asciiTheme="majorBidi" w:hAnsiTheme="majorBidi" w:cstheme="majorBidi"/>
          <w:sz w:val="24"/>
          <w:szCs w:val="24"/>
          <w:rtl/>
        </w:rPr>
        <w:t>, הציון "0" י</w:t>
      </w:r>
      <w:r w:rsidRPr="00050CE9">
        <w:rPr>
          <w:rFonts w:asciiTheme="majorBidi" w:hAnsiTheme="majorBidi" w:cstheme="majorBidi"/>
          <w:sz w:val="24"/>
          <w:szCs w:val="24"/>
          <w:rtl/>
        </w:rPr>
        <w:t>שוקלל</w:t>
      </w:r>
      <w:r w:rsidRPr="00050CE9">
        <w:rPr>
          <w:rFonts w:asciiTheme="majorBidi" w:hAnsiTheme="majorBidi" w:cstheme="majorBidi"/>
          <w:sz w:val="24"/>
          <w:szCs w:val="24"/>
        </w:rPr>
        <w:t xml:space="preserve"> </w:t>
      </w:r>
      <w:proofErr w:type="spellStart"/>
      <w:r w:rsidRPr="00050CE9">
        <w:rPr>
          <w:rFonts w:asciiTheme="majorBidi" w:hAnsiTheme="majorBidi" w:cstheme="majorBidi"/>
          <w:sz w:val="24"/>
          <w:szCs w:val="24"/>
          <w:rtl/>
        </w:rPr>
        <w:t>בציונו</w:t>
      </w:r>
      <w:proofErr w:type="spellEnd"/>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הסופי</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בקורס</w:t>
      </w:r>
      <w:r w:rsidRPr="00050CE9">
        <w:rPr>
          <w:rFonts w:asciiTheme="majorBidi" w:hAnsiTheme="majorBidi" w:cstheme="majorBidi"/>
          <w:sz w:val="24"/>
          <w:szCs w:val="24"/>
        </w:rPr>
        <w:t>.</w:t>
      </w:r>
    </w:p>
    <w:p w14:paraId="3808FB71" w14:textId="26AF6893" w:rsidR="007272E6" w:rsidRPr="00050CE9" w:rsidRDefault="007272E6"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מרצה רשאי להגדיר את הבוחן כפנימי או כחיצוני על כל המשתמע מכך. כלומר, במקרה של בחינה פנימית, על המרצה לדאוג לבוחנים מתאימים ולמחברות. בכל מקרה על המרצה לוודא שהבוחן מותאם מבחינת הזמנים לחלון הזמן המוקצה לו (כולל תוספות זמן), ושאין גלישה לשיעור הבא.</w:t>
      </w:r>
    </w:p>
    <w:p w14:paraId="368E68F7" w14:textId="79F19C1F" w:rsidR="007272E6" w:rsidRPr="00050CE9" w:rsidRDefault="006F7B22"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אין מגבלה על מספר הבחנים בסמסטר.</w:t>
      </w:r>
    </w:p>
    <w:p w14:paraId="44FF5AC1" w14:textId="065788A0" w:rsidR="00545AD1" w:rsidRPr="00050CE9" w:rsidRDefault="00545AD1" w:rsidP="00735E6B">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050CE9">
        <w:rPr>
          <w:rFonts w:asciiTheme="majorBidi" w:hAnsiTheme="majorBidi" w:cstheme="majorBidi"/>
          <w:sz w:val="24"/>
          <w:szCs w:val="24"/>
          <w:rtl/>
        </w:rPr>
        <w:t>לא ניתן לערוך שינויים בהרכב המטלות ובציון המגן לאחר קליטת ציונים</w:t>
      </w:r>
      <w:r w:rsidRPr="00050CE9">
        <w:rPr>
          <w:rFonts w:asciiTheme="majorBidi" w:hAnsiTheme="majorBidi" w:cstheme="majorBidi"/>
          <w:sz w:val="24"/>
          <w:szCs w:val="24"/>
        </w:rPr>
        <w:t>.</w:t>
      </w:r>
    </w:p>
    <w:p w14:paraId="2A9F23DC" w14:textId="77777777" w:rsidR="004759B3" w:rsidRPr="00050CE9" w:rsidRDefault="004759B3" w:rsidP="00735E6B">
      <w:pPr>
        <w:pStyle w:val="ListParagraph"/>
        <w:autoSpaceDE w:val="0"/>
        <w:autoSpaceDN w:val="0"/>
        <w:adjustRightInd w:val="0"/>
        <w:spacing w:after="0" w:line="360" w:lineRule="auto"/>
        <w:ind w:left="360"/>
        <w:jc w:val="both"/>
        <w:rPr>
          <w:rFonts w:asciiTheme="majorBidi" w:hAnsiTheme="majorBidi" w:cstheme="majorBidi"/>
          <w:sz w:val="24"/>
          <w:szCs w:val="24"/>
        </w:rPr>
      </w:pPr>
    </w:p>
    <w:p w14:paraId="1FD1FEBE" w14:textId="77777777" w:rsidR="00476908" w:rsidRPr="00050CE9" w:rsidRDefault="00476908" w:rsidP="00735E6B">
      <w:pPr>
        <w:pStyle w:val="ListParagraph"/>
        <w:autoSpaceDE w:val="0"/>
        <w:autoSpaceDN w:val="0"/>
        <w:adjustRightInd w:val="0"/>
        <w:spacing w:after="0" w:line="360" w:lineRule="auto"/>
        <w:ind w:left="360"/>
        <w:jc w:val="both"/>
        <w:rPr>
          <w:rFonts w:asciiTheme="majorBidi" w:hAnsiTheme="majorBidi" w:cstheme="majorBidi"/>
          <w:sz w:val="24"/>
          <w:szCs w:val="24"/>
        </w:rPr>
      </w:pPr>
    </w:p>
    <w:p w14:paraId="72207FF1" w14:textId="77777777" w:rsidR="006E3D64" w:rsidRPr="00050CE9" w:rsidRDefault="006E3D64" w:rsidP="00735E6B">
      <w:pPr>
        <w:autoSpaceDE w:val="0"/>
        <w:autoSpaceDN w:val="0"/>
        <w:adjustRightInd w:val="0"/>
        <w:spacing w:after="0" w:line="360" w:lineRule="auto"/>
        <w:ind w:left="6480"/>
        <w:jc w:val="both"/>
        <w:rPr>
          <w:rFonts w:asciiTheme="majorBidi" w:hAnsiTheme="majorBidi" w:cstheme="majorBidi"/>
          <w:sz w:val="24"/>
          <w:szCs w:val="24"/>
        </w:rPr>
      </w:pPr>
      <w:r w:rsidRPr="00050CE9">
        <w:rPr>
          <w:rFonts w:asciiTheme="majorBidi" w:hAnsiTheme="majorBidi" w:cstheme="majorBidi"/>
          <w:sz w:val="24"/>
          <w:szCs w:val="24"/>
          <w:rtl/>
        </w:rPr>
        <w:t>בברכה</w:t>
      </w:r>
      <w:r w:rsidRPr="00050CE9">
        <w:rPr>
          <w:rFonts w:asciiTheme="majorBidi" w:hAnsiTheme="majorBidi" w:cstheme="majorBidi"/>
          <w:sz w:val="24"/>
          <w:szCs w:val="24"/>
        </w:rPr>
        <w:t>,</w:t>
      </w:r>
    </w:p>
    <w:p w14:paraId="63D9252D" w14:textId="77777777" w:rsidR="005075F4" w:rsidRPr="00050CE9" w:rsidRDefault="006E3D64" w:rsidP="00735E6B">
      <w:pPr>
        <w:spacing w:line="360" w:lineRule="auto"/>
        <w:ind w:left="6480"/>
        <w:jc w:val="both"/>
        <w:rPr>
          <w:rFonts w:asciiTheme="majorBidi" w:hAnsiTheme="majorBidi" w:cstheme="majorBidi"/>
          <w:sz w:val="24"/>
          <w:szCs w:val="24"/>
        </w:rPr>
      </w:pPr>
      <w:r w:rsidRPr="00050CE9">
        <w:rPr>
          <w:rFonts w:asciiTheme="majorBidi" w:hAnsiTheme="majorBidi" w:cstheme="majorBidi"/>
          <w:sz w:val="24"/>
          <w:szCs w:val="24"/>
          <w:rtl/>
        </w:rPr>
        <w:t>ועדת</w:t>
      </w:r>
      <w:r w:rsidRPr="00050CE9">
        <w:rPr>
          <w:rFonts w:asciiTheme="majorBidi" w:hAnsiTheme="majorBidi" w:cstheme="majorBidi"/>
          <w:sz w:val="24"/>
          <w:szCs w:val="24"/>
        </w:rPr>
        <w:t xml:space="preserve"> </w:t>
      </w:r>
      <w:r w:rsidRPr="00050CE9">
        <w:rPr>
          <w:rFonts w:asciiTheme="majorBidi" w:hAnsiTheme="majorBidi" w:cstheme="majorBidi"/>
          <w:sz w:val="24"/>
          <w:szCs w:val="24"/>
          <w:rtl/>
        </w:rPr>
        <w:t>ההוראה</w:t>
      </w:r>
    </w:p>
    <w:sectPr w:rsidR="005075F4" w:rsidRPr="00050CE9" w:rsidSect="007520C7">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A32C0" w14:textId="77777777" w:rsidR="00721B70" w:rsidRDefault="00721B70" w:rsidP="006D4A5E">
      <w:pPr>
        <w:spacing w:after="0" w:line="240" w:lineRule="auto"/>
      </w:pPr>
      <w:r>
        <w:separator/>
      </w:r>
    </w:p>
  </w:endnote>
  <w:endnote w:type="continuationSeparator" w:id="0">
    <w:p w14:paraId="6A6C84FA" w14:textId="77777777" w:rsidR="00721B70" w:rsidRDefault="00721B70" w:rsidP="006D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edraSansBarilan-Medium">
    <w:altName w:val="Times New Roman"/>
    <w:charset w:val="00"/>
    <w:family w:val="auto"/>
    <w:pitch w:val="variable"/>
    <w:sig w:usb0="00000803" w:usb1="4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8482C" w14:textId="77777777" w:rsidR="00721B70" w:rsidRDefault="00721B70" w:rsidP="006D4A5E">
      <w:pPr>
        <w:spacing w:after="0" w:line="240" w:lineRule="auto"/>
      </w:pPr>
      <w:r>
        <w:separator/>
      </w:r>
    </w:p>
  </w:footnote>
  <w:footnote w:type="continuationSeparator" w:id="0">
    <w:p w14:paraId="534787F7" w14:textId="77777777" w:rsidR="00721B70" w:rsidRDefault="00721B70" w:rsidP="006D4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274D9" w14:textId="59BEE2F0" w:rsidR="006D4A5E" w:rsidRDefault="006D4A5E">
    <w:pPr>
      <w:pStyle w:val="Header"/>
      <w:rPr>
        <w:rtl/>
      </w:rPr>
    </w:pPr>
  </w:p>
  <w:tbl>
    <w:tblPr>
      <w:tblStyle w:val="TableGrid"/>
      <w:tblpPr w:leftFromText="180" w:rightFromText="180" w:vertAnchor="text"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0"/>
      <w:gridCol w:w="4556"/>
    </w:tblGrid>
    <w:tr w:rsidR="00A909E1" w14:paraId="289F355E" w14:textId="77777777" w:rsidTr="00A909E1">
      <w:trPr>
        <w:trHeight w:val="1283"/>
      </w:trPr>
      <w:tc>
        <w:tcPr>
          <w:tcW w:w="3750" w:type="dxa"/>
          <w:tcMar>
            <w:left w:w="170" w:type="dxa"/>
            <w:right w:w="170" w:type="dxa"/>
          </w:tcMar>
        </w:tcPr>
        <w:p w14:paraId="30768569" w14:textId="77777777" w:rsidR="00A909E1" w:rsidRDefault="00A909E1" w:rsidP="00A909E1">
          <w:pPr>
            <w:pStyle w:val="name"/>
            <w:bidi/>
            <w:ind w:right="-142"/>
            <w:jc w:val="right"/>
            <w:rPr>
              <w:rFonts w:ascii="Arial" w:hAnsi="Arial" w:cs="Arial"/>
              <w:b/>
              <w:bCs/>
              <w:sz w:val="32"/>
              <w:szCs w:val="32"/>
              <w:rtl/>
              <w:lang w:bidi="he-IL"/>
            </w:rPr>
          </w:pPr>
        </w:p>
        <w:p w14:paraId="78939E81" w14:textId="77777777" w:rsidR="00A909E1" w:rsidRDefault="00A909E1" w:rsidP="00A909E1">
          <w:pPr>
            <w:pStyle w:val="name"/>
            <w:bidi/>
            <w:ind w:right="-142"/>
            <w:jc w:val="right"/>
            <w:rPr>
              <w:rFonts w:ascii="Arial" w:hAnsi="Arial" w:cs="Arial"/>
              <w:b/>
              <w:bCs/>
              <w:sz w:val="32"/>
              <w:szCs w:val="32"/>
              <w:rtl/>
              <w:lang w:bidi="he-IL"/>
            </w:rPr>
          </w:pPr>
        </w:p>
        <w:p w14:paraId="0436FF39" w14:textId="4DE8D72C" w:rsidR="00A909E1" w:rsidRDefault="00A909E1" w:rsidP="00A909E1">
          <w:pPr>
            <w:pStyle w:val="name"/>
            <w:bidi/>
            <w:ind w:right="-142"/>
            <w:jc w:val="right"/>
            <w:rPr>
              <w:rFonts w:ascii="Arial" w:hAnsi="Arial" w:cs="Arial"/>
              <w:b/>
              <w:bCs/>
              <w:sz w:val="32"/>
              <w:szCs w:val="32"/>
              <w:rtl/>
              <w:lang w:bidi="he-IL"/>
            </w:rPr>
          </w:pPr>
          <w:r>
            <w:rPr>
              <w:rFonts w:ascii="Arial" w:hAnsi="Arial" w:cs="Arial" w:hint="cs"/>
              <w:b/>
              <w:bCs/>
              <w:sz w:val="32"/>
              <w:szCs w:val="32"/>
              <w:rtl/>
              <w:lang w:bidi="he-IL"/>
            </w:rPr>
            <w:t>ועדת הוראה</w:t>
          </w:r>
        </w:p>
        <w:p w14:paraId="4CE9D93D" w14:textId="77777777" w:rsidR="00A909E1" w:rsidRPr="00853273" w:rsidRDefault="00A909E1" w:rsidP="00A909E1">
          <w:pPr>
            <w:pStyle w:val="name"/>
            <w:bidi/>
            <w:ind w:right="-142"/>
            <w:jc w:val="right"/>
            <w:rPr>
              <w:rFonts w:ascii="Arial" w:hAnsi="Arial" w:cs="Arial"/>
              <w:b/>
              <w:bCs/>
              <w:sz w:val="32"/>
              <w:szCs w:val="32"/>
              <w:lang w:bidi="he-IL"/>
            </w:rPr>
          </w:pPr>
          <w:r>
            <w:rPr>
              <w:rFonts w:ascii="Arial" w:hAnsi="Arial" w:cs="Arial" w:hint="cs"/>
              <w:color w:val="00503A"/>
              <w:sz w:val="22"/>
              <w:szCs w:val="22"/>
              <w:rtl/>
              <w:lang w:bidi="he-IL"/>
            </w:rPr>
            <w:t xml:space="preserve">הפקולטה להנדסה ע״ש אלכסנדר </w:t>
          </w:r>
          <w:proofErr w:type="spellStart"/>
          <w:r>
            <w:rPr>
              <w:rFonts w:ascii="Arial" w:hAnsi="Arial" w:cs="Arial" w:hint="cs"/>
              <w:color w:val="00503A"/>
              <w:sz w:val="22"/>
              <w:szCs w:val="22"/>
              <w:rtl/>
              <w:lang w:bidi="he-IL"/>
            </w:rPr>
            <w:t>קופקין</w:t>
          </w:r>
          <w:proofErr w:type="spellEnd"/>
        </w:p>
      </w:tc>
      <w:tc>
        <w:tcPr>
          <w:tcW w:w="4556" w:type="dxa"/>
          <w:tcMar>
            <w:left w:w="170" w:type="dxa"/>
            <w:right w:w="170" w:type="dxa"/>
          </w:tcMar>
        </w:tcPr>
        <w:p w14:paraId="49FC83E3" w14:textId="77777777" w:rsidR="00A909E1" w:rsidRDefault="00A909E1" w:rsidP="00A909E1">
          <w:pPr>
            <w:pStyle w:val="name"/>
            <w:bidi/>
            <w:ind w:right="-142"/>
            <w:rPr>
              <w:noProof/>
              <w:rtl/>
              <w:lang w:bidi="he-IL"/>
            </w:rPr>
          </w:pPr>
        </w:p>
        <w:p w14:paraId="33268AD3" w14:textId="77777777" w:rsidR="00A909E1" w:rsidRDefault="00A909E1" w:rsidP="00A909E1">
          <w:pPr>
            <w:pStyle w:val="name"/>
            <w:bidi/>
            <w:ind w:right="-142"/>
            <w:rPr>
              <w:noProof/>
              <w:rtl/>
            </w:rPr>
          </w:pPr>
        </w:p>
        <w:p w14:paraId="423FE774" w14:textId="775C8350" w:rsidR="00A909E1" w:rsidRDefault="00A909E1" w:rsidP="00A909E1">
          <w:pPr>
            <w:pStyle w:val="name"/>
            <w:bidi/>
            <w:ind w:right="-142"/>
          </w:pPr>
          <w:r>
            <w:rPr>
              <w:noProof/>
              <w:lang w:bidi="he-IL"/>
            </w:rPr>
            <w:drawing>
              <wp:inline distT="0" distB="0" distL="0" distR="0" wp14:anchorId="7ECF2405" wp14:editId="6BA5E1F4">
                <wp:extent cx="2007006" cy="7464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629_logo_jewish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7006" cy="746417"/>
                        </a:xfrm>
                        <a:prstGeom prst="rect">
                          <a:avLst/>
                        </a:prstGeom>
                      </pic:spPr>
                    </pic:pic>
                  </a:graphicData>
                </a:graphic>
              </wp:inline>
            </w:drawing>
          </w:r>
        </w:p>
      </w:tc>
    </w:tr>
  </w:tbl>
  <w:p w14:paraId="3E5955A2" w14:textId="77777777" w:rsidR="00A909E1" w:rsidRDefault="00A90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A70B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C710C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64"/>
    <w:rsid w:val="000153ED"/>
    <w:rsid w:val="00050CE9"/>
    <w:rsid w:val="00145E44"/>
    <w:rsid w:val="001C16F2"/>
    <w:rsid w:val="00291C9C"/>
    <w:rsid w:val="002F1AF8"/>
    <w:rsid w:val="003B7309"/>
    <w:rsid w:val="00450CC0"/>
    <w:rsid w:val="00461C61"/>
    <w:rsid w:val="004759B3"/>
    <w:rsid w:val="00476908"/>
    <w:rsid w:val="005075F4"/>
    <w:rsid w:val="0051710F"/>
    <w:rsid w:val="00545AD1"/>
    <w:rsid w:val="005918F5"/>
    <w:rsid w:val="006D4A5E"/>
    <w:rsid w:val="006E3D64"/>
    <w:rsid w:val="006F7B22"/>
    <w:rsid w:val="00721B70"/>
    <w:rsid w:val="007272E6"/>
    <w:rsid w:val="00735E6B"/>
    <w:rsid w:val="007520C7"/>
    <w:rsid w:val="00782134"/>
    <w:rsid w:val="008533EC"/>
    <w:rsid w:val="00897264"/>
    <w:rsid w:val="008B7EBC"/>
    <w:rsid w:val="009C383A"/>
    <w:rsid w:val="009E16A5"/>
    <w:rsid w:val="00A909E1"/>
    <w:rsid w:val="00AC2271"/>
    <w:rsid w:val="00BC5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D1E1B3"/>
  <w15:chartTrackingRefBased/>
  <w15:docId w15:val="{2D100575-1B45-4911-ACBB-4185DD89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D64"/>
    <w:pPr>
      <w:ind w:left="720"/>
      <w:contextualSpacing/>
    </w:pPr>
  </w:style>
  <w:style w:type="paragraph" w:styleId="Header">
    <w:name w:val="header"/>
    <w:basedOn w:val="Normal"/>
    <w:link w:val="HeaderChar"/>
    <w:unhideWhenUsed/>
    <w:rsid w:val="006D4A5E"/>
    <w:pPr>
      <w:tabs>
        <w:tab w:val="center" w:pos="4153"/>
        <w:tab w:val="right" w:pos="8306"/>
      </w:tabs>
      <w:spacing w:after="0" w:line="240" w:lineRule="auto"/>
    </w:pPr>
  </w:style>
  <w:style w:type="character" w:customStyle="1" w:styleId="HeaderChar">
    <w:name w:val="Header Char"/>
    <w:basedOn w:val="DefaultParagraphFont"/>
    <w:link w:val="Header"/>
    <w:rsid w:val="006D4A5E"/>
  </w:style>
  <w:style w:type="paragraph" w:styleId="Footer">
    <w:name w:val="footer"/>
    <w:basedOn w:val="Normal"/>
    <w:link w:val="FooterChar"/>
    <w:uiPriority w:val="99"/>
    <w:unhideWhenUsed/>
    <w:rsid w:val="006D4A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4A5E"/>
  </w:style>
  <w:style w:type="paragraph" w:customStyle="1" w:styleId="name">
    <w:name w:val="name"/>
    <w:basedOn w:val="Normal"/>
    <w:uiPriority w:val="99"/>
    <w:rsid w:val="00A909E1"/>
    <w:pPr>
      <w:suppressAutoHyphens/>
      <w:autoSpaceDE w:val="0"/>
      <w:autoSpaceDN w:val="0"/>
      <w:bidi w:val="0"/>
      <w:adjustRightInd w:val="0"/>
      <w:spacing w:after="0" w:line="260" w:lineRule="atLeast"/>
      <w:textAlignment w:val="center"/>
    </w:pPr>
    <w:rPr>
      <w:rFonts w:ascii="FedraSansBarilan-Medium" w:hAnsi="FedraSansBarilan-Medium" w:cs="FedraSansBarilan-Medium"/>
      <w:color w:val="72C9EB"/>
      <w:spacing w:val="6"/>
      <w:sz w:val="20"/>
      <w:szCs w:val="20"/>
      <w:lang w:bidi="ar-YE"/>
    </w:rPr>
  </w:style>
  <w:style w:type="table" w:styleId="TableGrid">
    <w:name w:val="Table Grid"/>
    <w:basedOn w:val="TableNormal"/>
    <w:uiPriority w:val="39"/>
    <w:rsid w:val="00A909E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9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1039</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SIVAN RUPA</dc:creator>
  <cp:keywords/>
  <dc:description/>
  <cp:lastModifiedBy>סיון רופה</cp:lastModifiedBy>
  <cp:revision>4</cp:revision>
  <dcterms:created xsi:type="dcterms:W3CDTF">2020-10-16T12:50:00Z</dcterms:created>
  <dcterms:modified xsi:type="dcterms:W3CDTF">2020-11-02T10:14:00Z</dcterms:modified>
</cp:coreProperties>
</file>